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ackground w:color="FFFFFF"/>
  <w:body>
    <w:p w14:paraId="40894617" w14:textId="4152AD28" w:rsidR="00372122" w:rsidRDefault="00000000" w:rsidP="00C938CF">
      <w:pPr>
        <w:pStyle w:val="Heading1"/>
        <w:spacing w:after="0" w:line="360" w:lineRule="auto"/>
      </w:pPr>
      <w:r>
        <w:t>M3L13a</w:t>
      </w:r>
      <w:r w:rsidR="00895B51">
        <w:t>.</w:t>
      </w:r>
      <w:r>
        <w:t xml:space="preserve"> Harvard </w:t>
      </w:r>
      <w:r w:rsidR="00895B51">
        <w:t>N</w:t>
      </w:r>
      <w:r>
        <w:t xml:space="preserve">egotiation </w:t>
      </w:r>
      <w:r w:rsidR="00895B51">
        <w:t>E</w:t>
      </w:r>
      <w:r>
        <w:t>xamples</w:t>
      </w:r>
    </w:p>
    <w:p w14:paraId="23F6D791" w14:textId="77777777" w:rsidR="00895B51" w:rsidRDefault="00895B51" w:rsidP="00C938CF">
      <w:pPr>
        <w:pStyle w:val="Script"/>
        <w:spacing w:before="120" w:after="0" w:line="360" w:lineRule="auto"/>
        <w:rPr>
          <w:rFonts w:ascii="Open Sans" w:hAnsi="Open Sans" w:cs="Open Sans"/>
          <w:sz w:val="24"/>
          <w:szCs w:val="24"/>
        </w:rPr>
      </w:pPr>
    </w:p>
    <w:p w14:paraId="7555B021" w14:textId="6B5169AA" w:rsidR="00895B51" w:rsidRDefault="00895B51" w:rsidP="00C938CF">
      <w:pPr>
        <w:pStyle w:val="Heading2"/>
        <w:spacing w:before="120" w:line="360" w:lineRule="auto"/>
      </w:pPr>
      <w:r>
        <w:t>Slide #1</w:t>
      </w:r>
      <w:r>
        <w:rPr>
          <w:noProof/>
        </w:rPr>
        <w:drawing>
          <wp:inline distT="0" distB="0" distL="0" distR="0" wp14:anchorId="1A918815" wp14:editId="52C413D6">
            <wp:extent cx="5731510" cy="3227705"/>
            <wp:effectExtent l="0" t="0" r="2540" b="0"/>
            <wp:docPr id="475746991" name="Picture 1" descr="Harvard Negotiation Examp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746991" name="Picture 1" descr="Harvard Negotiation Examples"/>
                    <pic:cNvPicPr/>
                  </pic:nvPicPr>
                  <pic:blipFill>
                    <a:blip r:embed="rId5" cstate="print">
                      <a:extLst>
                        <a:ext uri="{28A0092B-C50C-407E-A947-70E740481C1C}">
                          <a14:useLocalDpi xmlns:a14="http://schemas.microsoft.com/office/drawing/2010/main" val="0"/>
                        </a:ext>
                      </a:extLst>
                    </a:blip>
                    <a:stretch>
                      <a:fillRect/>
                    </a:stretch>
                  </pic:blipFill>
                  <pic:spPr>
                    <a:xfrm>
                      <a:off x="0" y="0"/>
                      <a:ext cx="5731510" cy="3227705"/>
                    </a:xfrm>
                    <a:prstGeom prst="rect">
                      <a:avLst/>
                    </a:prstGeom>
                  </pic:spPr>
                </pic:pic>
              </a:graphicData>
            </a:graphic>
          </wp:inline>
        </w:drawing>
      </w:r>
    </w:p>
    <w:p w14:paraId="4E183F69" w14:textId="5674A51E" w:rsidR="00895B51" w:rsidRDefault="00895B51" w:rsidP="00C938CF">
      <w:pPr>
        <w:pStyle w:val="Script"/>
        <w:spacing w:before="120" w:after="0" w:line="360" w:lineRule="auto"/>
        <w:rPr>
          <w:rFonts w:ascii="Open Sans" w:hAnsi="Open Sans" w:cs="Open Sans"/>
          <w:sz w:val="24"/>
          <w:szCs w:val="24"/>
        </w:rPr>
      </w:pPr>
      <w:r w:rsidRPr="00895B51">
        <w:rPr>
          <w:rFonts w:ascii="Open Sans" w:hAnsi="Open Sans" w:cs="Open Sans"/>
          <w:sz w:val="24"/>
          <w:szCs w:val="24"/>
        </w:rPr>
        <w:t>I want to discuss some good examples of decision</w:t>
      </w:r>
      <w:r w:rsidR="00C938CF">
        <w:rPr>
          <w:rFonts w:ascii="Open Sans" w:hAnsi="Open Sans" w:cs="Open Sans"/>
          <w:sz w:val="24"/>
          <w:szCs w:val="24"/>
        </w:rPr>
        <w:t>-</w:t>
      </w:r>
      <w:r w:rsidRPr="00895B51">
        <w:rPr>
          <w:rFonts w:ascii="Open Sans" w:hAnsi="Open Sans" w:cs="Open Sans"/>
          <w:sz w:val="24"/>
          <w:szCs w:val="24"/>
        </w:rPr>
        <w:t>making in negotiation environments.</w:t>
      </w:r>
    </w:p>
    <w:p w14:paraId="69B83ECE" w14:textId="2B752E2C" w:rsidR="00895B51" w:rsidRDefault="00895B51" w:rsidP="00C938CF">
      <w:pPr>
        <w:pStyle w:val="Heading2"/>
        <w:spacing w:before="120" w:line="360" w:lineRule="auto"/>
      </w:pPr>
      <w:r>
        <w:lastRenderedPageBreak/>
        <w:t>Slide #2</w:t>
      </w:r>
      <w:r>
        <w:rPr>
          <w:noProof/>
        </w:rPr>
        <w:drawing>
          <wp:inline distT="0" distB="0" distL="0" distR="0" wp14:anchorId="25732CAC" wp14:editId="6A3D7526">
            <wp:extent cx="5731510" cy="3208655"/>
            <wp:effectExtent l="0" t="0" r="2540" b="0"/>
            <wp:docPr id="1953540303" name="Picture 2" descr="Harvard La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540303" name="Picture 2" descr="Harvard Law"/>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31510" cy="3208655"/>
                    </a:xfrm>
                    <a:prstGeom prst="rect">
                      <a:avLst/>
                    </a:prstGeom>
                  </pic:spPr>
                </pic:pic>
              </a:graphicData>
            </a:graphic>
          </wp:inline>
        </w:drawing>
      </w:r>
    </w:p>
    <w:p w14:paraId="68D2B14F" w14:textId="77777777" w:rsidR="00C938CF" w:rsidRDefault="00895B51" w:rsidP="00C938CF">
      <w:pPr>
        <w:pStyle w:val="Script"/>
        <w:spacing w:before="120" w:after="0" w:line="360" w:lineRule="auto"/>
        <w:rPr>
          <w:rFonts w:ascii="Open Sans" w:hAnsi="Open Sans" w:cs="Open Sans"/>
          <w:sz w:val="24"/>
          <w:szCs w:val="24"/>
        </w:rPr>
      </w:pPr>
      <w:r w:rsidRPr="00895B51">
        <w:rPr>
          <w:rFonts w:ascii="Open Sans" w:hAnsi="Open Sans" w:cs="Open Sans"/>
          <w:sz w:val="24"/>
          <w:szCs w:val="24"/>
        </w:rPr>
        <w:t xml:space="preserve">Harvard Law School published the </w:t>
      </w:r>
      <w:r w:rsidR="00C938CF">
        <w:rPr>
          <w:rFonts w:ascii="Open Sans" w:hAnsi="Open Sans" w:cs="Open Sans"/>
          <w:sz w:val="24"/>
          <w:szCs w:val="24"/>
        </w:rPr>
        <w:t>ten</w:t>
      </w:r>
      <w:r w:rsidRPr="00895B51">
        <w:rPr>
          <w:rFonts w:ascii="Open Sans" w:hAnsi="Open Sans" w:cs="Open Sans"/>
          <w:sz w:val="24"/>
          <w:szCs w:val="24"/>
        </w:rPr>
        <w:t xml:space="preserve"> negotiation examples on the daily blog website of its program on negotiation in 2016. </w:t>
      </w:r>
    </w:p>
    <w:p w14:paraId="0A6C999B" w14:textId="77777777" w:rsidR="00C938CF" w:rsidRDefault="00895B51" w:rsidP="00C938CF">
      <w:pPr>
        <w:pStyle w:val="Script"/>
        <w:spacing w:before="120" w:after="0" w:line="360" w:lineRule="auto"/>
        <w:rPr>
          <w:rFonts w:ascii="Open Sans" w:hAnsi="Open Sans" w:cs="Open Sans"/>
          <w:sz w:val="24"/>
          <w:szCs w:val="24"/>
        </w:rPr>
      </w:pPr>
      <w:r w:rsidRPr="00895B51">
        <w:rPr>
          <w:rFonts w:ascii="Open Sans" w:hAnsi="Open Sans" w:cs="Open Sans"/>
          <w:sz w:val="24"/>
          <w:szCs w:val="24"/>
        </w:rPr>
        <w:t xml:space="preserve">Those stories offer helpful clinical negotiation examples of failure and success. </w:t>
      </w:r>
    </w:p>
    <w:p w14:paraId="66D4DE9B" w14:textId="577B5BFF" w:rsidR="00895B51" w:rsidRPr="00895B51" w:rsidRDefault="00895B51" w:rsidP="00C938CF">
      <w:pPr>
        <w:pStyle w:val="Script"/>
        <w:spacing w:before="120" w:after="0" w:line="360" w:lineRule="auto"/>
        <w:rPr>
          <w:rFonts w:ascii="Open Sans" w:hAnsi="Open Sans" w:cs="Open Sans"/>
          <w:sz w:val="24"/>
          <w:szCs w:val="24"/>
        </w:rPr>
      </w:pPr>
      <w:r w:rsidRPr="00895B51">
        <w:rPr>
          <w:rFonts w:ascii="Open Sans" w:hAnsi="Open Sans" w:cs="Open Sans"/>
          <w:sz w:val="24"/>
          <w:szCs w:val="24"/>
        </w:rPr>
        <w:t xml:space="preserve">The </w:t>
      </w:r>
      <w:r w:rsidR="00C938CF">
        <w:rPr>
          <w:rFonts w:ascii="Open Sans" w:hAnsi="Open Sans" w:cs="Open Sans"/>
          <w:sz w:val="24"/>
          <w:szCs w:val="24"/>
        </w:rPr>
        <w:t>ten</w:t>
      </w:r>
      <w:r w:rsidRPr="00895B51">
        <w:rPr>
          <w:rFonts w:ascii="Open Sans" w:hAnsi="Open Sans" w:cs="Open Sans"/>
          <w:sz w:val="24"/>
          <w:szCs w:val="24"/>
        </w:rPr>
        <w:t xml:space="preserve"> negotiation examples illustrate the importance of preparation and skills in bargaining.</w:t>
      </w:r>
    </w:p>
    <w:p w14:paraId="3C2E8DCA" w14:textId="77777777" w:rsidR="00C938CF" w:rsidRDefault="00895B51" w:rsidP="00C938CF">
      <w:pPr>
        <w:pStyle w:val="Script"/>
        <w:spacing w:before="120" w:after="0" w:line="360" w:lineRule="auto"/>
        <w:rPr>
          <w:rFonts w:ascii="Open Sans" w:hAnsi="Open Sans" w:cs="Open Sans"/>
          <w:sz w:val="24"/>
          <w:szCs w:val="24"/>
        </w:rPr>
      </w:pPr>
      <w:r w:rsidRPr="00895B51">
        <w:rPr>
          <w:rFonts w:ascii="Open Sans" w:hAnsi="Open Sans" w:cs="Open Sans"/>
          <w:sz w:val="24"/>
          <w:szCs w:val="24"/>
        </w:rPr>
        <w:t xml:space="preserve">We will go through seven of these examples and you can find the rest of the examples on the website. </w:t>
      </w:r>
    </w:p>
    <w:p w14:paraId="30BA82FE" w14:textId="77777777" w:rsidR="00C938CF" w:rsidRDefault="00895B51" w:rsidP="00C938CF">
      <w:pPr>
        <w:pStyle w:val="Script"/>
        <w:spacing w:before="120" w:after="0" w:line="360" w:lineRule="auto"/>
        <w:rPr>
          <w:rFonts w:ascii="Open Sans" w:hAnsi="Open Sans" w:cs="Open Sans"/>
          <w:sz w:val="24"/>
          <w:szCs w:val="24"/>
        </w:rPr>
      </w:pPr>
      <w:r w:rsidRPr="00895B51">
        <w:rPr>
          <w:rFonts w:ascii="Open Sans" w:hAnsi="Open Sans" w:cs="Open Sans"/>
          <w:sz w:val="24"/>
          <w:szCs w:val="24"/>
        </w:rPr>
        <w:t xml:space="preserve">According to the program, it never hurts to learn from the past. </w:t>
      </w:r>
    </w:p>
    <w:p w14:paraId="4436DCF2" w14:textId="61024FC1" w:rsidR="00895B51" w:rsidRDefault="00895B51" w:rsidP="00C938CF">
      <w:pPr>
        <w:pStyle w:val="Script"/>
        <w:spacing w:before="120" w:after="0" w:line="360" w:lineRule="auto"/>
        <w:rPr>
          <w:rFonts w:ascii="Open Sans" w:hAnsi="Open Sans" w:cs="Open Sans"/>
          <w:sz w:val="24"/>
          <w:szCs w:val="24"/>
        </w:rPr>
      </w:pPr>
      <w:r w:rsidRPr="00895B51">
        <w:rPr>
          <w:rFonts w:ascii="Open Sans" w:hAnsi="Open Sans" w:cs="Open Sans"/>
          <w:sz w:val="24"/>
          <w:szCs w:val="24"/>
        </w:rPr>
        <w:t>Studying different negotiation examples can really help us figure out the methods that work for us.</w:t>
      </w:r>
    </w:p>
    <w:p w14:paraId="7A7A7B06" w14:textId="1E28B341" w:rsidR="00895B51" w:rsidRDefault="00895B51" w:rsidP="00C938CF">
      <w:pPr>
        <w:pStyle w:val="Heading2"/>
        <w:spacing w:before="120" w:line="360" w:lineRule="auto"/>
      </w:pPr>
      <w:r>
        <w:lastRenderedPageBreak/>
        <w:t>Slide #3</w:t>
      </w:r>
      <w:r>
        <w:rPr>
          <w:noProof/>
        </w:rPr>
        <w:drawing>
          <wp:inline distT="0" distB="0" distL="0" distR="0" wp14:anchorId="4AE288F4" wp14:editId="059CC4FB">
            <wp:extent cx="5731510" cy="3237230"/>
            <wp:effectExtent l="0" t="0" r="2540" b="1270"/>
            <wp:docPr id="1080087318" name="Picture 3" descr="Exampl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087318" name="Picture 3" descr="Example #1"/>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3237230"/>
                    </a:xfrm>
                    <a:prstGeom prst="rect">
                      <a:avLst/>
                    </a:prstGeom>
                  </pic:spPr>
                </pic:pic>
              </a:graphicData>
            </a:graphic>
          </wp:inline>
        </w:drawing>
      </w:r>
    </w:p>
    <w:p w14:paraId="7E7115CC" w14:textId="77777777" w:rsidR="00C938CF" w:rsidRDefault="00895B51" w:rsidP="00C938CF">
      <w:pPr>
        <w:pStyle w:val="Script"/>
        <w:spacing w:before="120" w:after="0" w:line="360" w:lineRule="auto"/>
        <w:rPr>
          <w:rFonts w:ascii="Open Sans" w:hAnsi="Open Sans" w:cs="Open Sans"/>
          <w:sz w:val="24"/>
          <w:szCs w:val="24"/>
        </w:rPr>
      </w:pPr>
      <w:r w:rsidRPr="00895B51">
        <w:rPr>
          <w:rFonts w:ascii="Open Sans" w:hAnsi="Open Sans" w:cs="Open Sans"/>
          <w:sz w:val="24"/>
          <w:szCs w:val="24"/>
        </w:rPr>
        <w:t xml:space="preserve">Negotiation example number one. </w:t>
      </w:r>
    </w:p>
    <w:p w14:paraId="7CB8442E" w14:textId="77777777" w:rsidR="00C938CF" w:rsidRDefault="00895B51" w:rsidP="00C938CF">
      <w:pPr>
        <w:pStyle w:val="Script"/>
        <w:spacing w:before="120" w:after="0" w:line="360" w:lineRule="auto"/>
        <w:rPr>
          <w:rFonts w:ascii="Open Sans" w:hAnsi="Open Sans" w:cs="Open Sans"/>
          <w:sz w:val="24"/>
          <w:szCs w:val="24"/>
        </w:rPr>
      </w:pPr>
      <w:r w:rsidRPr="00895B51">
        <w:rPr>
          <w:rFonts w:ascii="Open Sans" w:hAnsi="Open Sans" w:cs="Open Sans"/>
          <w:sz w:val="24"/>
          <w:szCs w:val="24"/>
        </w:rPr>
        <w:t>On October 30th, 2013, the Walt Disney Company made a surprising announcement that it was acquiring Lucasfilm, home of the successful Star Wars brand.</w:t>
      </w:r>
      <w:r w:rsidR="00C938CF">
        <w:rPr>
          <w:rFonts w:ascii="Open Sans" w:hAnsi="Open Sans" w:cs="Open Sans"/>
          <w:sz w:val="24"/>
          <w:szCs w:val="24"/>
        </w:rPr>
        <w:t xml:space="preserve"> </w:t>
      </w:r>
    </w:p>
    <w:p w14:paraId="46B110B0" w14:textId="404D9E22" w:rsidR="00C938CF" w:rsidRDefault="00895B51" w:rsidP="00C938CF">
      <w:pPr>
        <w:pStyle w:val="Script"/>
        <w:spacing w:before="120" w:after="0" w:line="360" w:lineRule="auto"/>
        <w:rPr>
          <w:rFonts w:ascii="Open Sans" w:hAnsi="Open Sans" w:cs="Open Sans"/>
          <w:sz w:val="24"/>
          <w:szCs w:val="24"/>
        </w:rPr>
      </w:pPr>
      <w:r w:rsidRPr="00895B51">
        <w:rPr>
          <w:rFonts w:ascii="Open Sans" w:hAnsi="Open Sans" w:cs="Open Sans"/>
          <w:sz w:val="24"/>
          <w:szCs w:val="24"/>
        </w:rPr>
        <w:t xml:space="preserve">The purchasing price was 4.05 billion dollars. </w:t>
      </w:r>
    </w:p>
    <w:p w14:paraId="19CC879E" w14:textId="77777777" w:rsidR="00C938CF" w:rsidRDefault="00895B51" w:rsidP="00C938CF">
      <w:pPr>
        <w:pStyle w:val="Script"/>
        <w:spacing w:before="120" w:after="0" w:line="360" w:lineRule="auto"/>
        <w:rPr>
          <w:rFonts w:ascii="Open Sans" w:hAnsi="Open Sans" w:cs="Open Sans"/>
          <w:sz w:val="24"/>
          <w:szCs w:val="24"/>
        </w:rPr>
      </w:pPr>
      <w:r w:rsidRPr="00895B51">
        <w:rPr>
          <w:rFonts w:ascii="Open Sans" w:hAnsi="Open Sans" w:cs="Open Sans"/>
          <w:sz w:val="24"/>
          <w:szCs w:val="24"/>
        </w:rPr>
        <w:t xml:space="preserve">Disney promised that they will begin producing and releasing new films in the Star Wars franchise every two or three years. </w:t>
      </w:r>
    </w:p>
    <w:p w14:paraId="5975D012" w14:textId="77777777" w:rsidR="00C938CF" w:rsidRDefault="00895B51" w:rsidP="00C938CF">
      <w:pPr>
        <w:pStyle w:val="Script"/>
        <w:spacing w:before="120" w:after="0" w:line="360" w:lineRule="auto"/>
        <w:rPr>
          <w:rFonts w:ascii="Open Sans" w:hAnsi="Open Sans" w:cs="Open Sans"/>
          <w:sz w:val="24"/>
          <w:szCs w:val="24"/>
        </w:rPr>
      </w:pPr>
      <w:r w:rsidRPr="00895B51">
        <w:rPr>
          <w:rFonts w:ascii="Open Sans" w:hAnsi="Open Sans" w:cs="Open Sans"/>
          <w:sz w:val="24"/>
          <w:szCs w:val="24"/>
        </w:rPr>
        <w:t>The acquisition even included a detailed script treatment for the next three Star Wars films, and Disney gave George Lucas a large role in the script treatment.</w:t>
      </w:r>
      <w:r w:rsidR="00C938CF">
        <w:rPr>
          <w:rFonts w:ascii="Open Sans" w:hAnsi="Open Sans" w:cs="Open Sans"/>
          <w:sz w:val="24"/>
          <w:szCs w:val="24"/>
        </w:rPr>
        <w:t xml:space="preserve"> </w:t>
      </w:r>
    </w:p>
    <w:p w14:paraId="0AE7CDEE" w14:textId="567B764A" w:rsidR="00C938CF" w:rsidRDefault="00895B51" w:rsidP="00C938CF">
      <w:pPr>
        <w:pStyle w:val="Script"/>
        <w:spacing w:before="120" w:after="0" w:line="360" w:lineRule="auto"/>
        <w:rPr>
          <w:rFonts w:ascii="Open Sans" w:hAnsi="Open Sans" w:cs="Open Sans"/>
          <w:sz w:val="24"/>
          <w:szCs w:val="24"/>
        </w:rPr>
      </w:pPr>
      <w:r w:rsidRPr="00895B51">
        <w:rPr>
          <w:rFonts w:ascii="Open Sans" w:hAnsi="Open Sans" w:cs="Open Sans"/>
          <w:sz w:val="24"/>
          <w:szCs w:val="24"/>
        </w:rPr>
        <w:t xml:space="preserve">Lucasfilm's Star Wars franchise is one of the most valuable assets in the movie industry. </w:t>
      </w:r>
    </w:p>
    <w:p w14:paraId="26ECE329" w14:textId="77777777" w:rsidR="00C938CF" w:rsidRDefault="00895B51" w:rsidP="00C938CF">
      <w:pPr>
        <w:pStyle w:val="Script"/>
        <w:spacing w:before="120" w:after="0" w:line="360" w:lineRule="auto"/>
        <w:rPr>
          <w:rFonts w:ascii="Open Sans" w:hAnsi="Open Sans" w:cs="Open Sans"/>
          <w:sz w:val="24"/>
          <w:szCs w:val="24"/>
        </w:rPr>
      </w:pPr>
      <w:r w:rsidRPr="00895B51">
        <w:rPr>
          <w:rFonts w:ascii="Open Sans" w:hAnsi="Open Sans" w:cs="Open Sans"/>
          <w:sz w:val="24"/>
          <w:szCs w:val="24"/>
        </w:rPr>
        <w:t xml:space="preserve">Around 2010, George Lucas decided to sell his company and retire. </w:t>
      </w:r>
    </w:p>
    <w:p w14:paraId="13670723" w14:textId="77777777" w:rsidR="00C938CF" w:rsidRDefault="00895B51" w:rsidP="00C938CF">
      <w:pPr>
        <w:pStyle w:val="Script"/>
        <w:spacing w:before="120" w:after="0" w:line="360" w:lineRule="auto"/>
        <w:rPr>
          <w:rFonts w:ascii="Open Sans" w:hAnsi="Open Sans" w:cs="Open Sans"/>
          <w:sz w:val="24"/>
          <w:szCs w:val="24"/>
        </w:rPr>
      </w:pPr>
      <w:r w:rsidRPr="00895B51">
        <w:rPr>
          <w:rFonts w:ascii="Open Sans" w:hAnsi="Open Sans" w:cs="Open Sans"/>
          <w:sz w:val="24"/>
          <w:szCs w:val="24"/>
        </w:rPr>
        <w:t>All major studios showed a strong desire to acquire Lucasfilm.</w:t>
      </w:r>
      <w:r w:rsidR="00C938CF">
        <w:rPr>
          <w:rFonts w:ascii="Open Sans" w:hAnsi="Open Sans" w:cs="Open Sans"/>
          <w:sz w:val="24"/>
          <w:szCs w:val="24"/>
        </w:rPr>
        <w:t xml:space="preserve"> </w:t>
      </w:r>
    </w:p>
    <w:p w14:paraId="2ADB7735" w14:textId="4FFF6232" w:rsidR="00895B51" w:rsidRPr="00895B51" w:rsidRDefault="00895B51" w:rsidP="00C938CF">
      <w:pPr>
        <w:pStyle w:val="Script"/>
        <w:spacing w:before="120" w:after="0" w:line="360" w:lineRule="auto"/>
        <w:rPr>
          <w:rFonts w:ascii="Open Sans" w:hAnsi="Open Sans" w:cs="Open Sans"/>
          <w:sz w:val="24"/>
          <w:szCs w:val="24"/>
        </w:rPr>
      </w:pPr>
      <w:r w:rsidRPr="00895B51">
        <w:rPr>
          <w:rFonts w:ascii="Open Sans" w:hAnsi="Open Sans" w:cs="Open Sans"/>
          <w:sz w:val="24"/>
          <w:szCs w:val="24"/>
        </w:rPr>
        <w:lastRenderedPageBreak/>
        <w:t>Walt Disney Company was just one of those suitors, and obviously not the strongest competitor.</w:t>
      </w:r>
    </w:p>
    <w:p w14:paraId="3378E749" w14:textId="77777777" w:rsidR="00C938CF" w:rsidRDefault="00895B51" w:rsidP="00C938CF">
      <w:pPr>
        <w:pStyle w:val="Script"/>
        <w:spacing w:before="120" w:after="0" w:line="360" w:lineRule="auto"/>
        <w:rPr>
          <w:rFonts w:ascii="Open Sans" w:hAnsi="Open Sans" w:cs="Open Sans"/>
          <w:sz w:val="24"/>
          <w:szCs w:val="24"/>
        </w:rPr>
      </w:pPr>
      <w:r w:rsidRPr="00895B51">
        <w:rPr>
          <w:rFonts w:ascii="Open Sans" w:hAnsi="Open Sans" w:cs="Open Sans"/>
          <w:sz w:val="24"/>
          <w:szCs w:val="24"/>
        </w:rPr>
        <w:t xml:space="preserve">According to Walt Disney chairman, Robert Iger, he and George Lucas conducted the negotiation personally, beginning in early 2011. </w:t>
      </w:r>
    </w:p>
    <w:p w14:paraId="4F6AE10A" w14:textId="52481C77" w:rsidR="00C938CF" w:rsidRDefault="00895B51" w:rsidP="00C938CF">
      <w:pPr>
        <w:pStyle w:val="Script"/>
        <w:spacing w:before="120" w:after="0" w:line="360" w:lineRule="auto"/>
        <w:rPr>
          <w:rFonts w:ascii="Open Sans" w:hAnsi="Open Sans" w:cs="Open Sans"/>
          <w:sz w:val="24"/>
          <w:szCs w:val="24"/>
        </w:rPr>
      </w:pPr>
      <w:r w:rsidRPr="00895B51">
        <w:rPr>
          <w:rFonts w:ascii="Open Sans" w:hAnsi="Open Sans" w:cs="Open Sans"/>
          <w:sz w:val="24"/>
          <w:szCs w:val="24"/>
        </w:rPr>
        <w:t xml:space="preserve">Robert told the New York Times there was a lot of trust between us. </w:t>
      </w:r>
    </w:p>
    <w:p w14:paraId="58A5009C" w14:textId="79D3DA4E" w:rsidR="00895B51" w:rsidRDefault="00895B51" w:rsidP="00C938CF">
      <w:pPr>
        <w:pStyle w:val="Script"/>
        <w:spacing w:before="120" w:after="0" w:line="360" w:lineRule="auto"/>
        <w:rPr>
          <w:rFonts w:ascii="Open Sans" w:hAnsi="Open Sans" w:cs="Open Sans"/>
          <w:sz w:val="24"/>
          <w:szCs w:val="24"/>
        </w:rPr>
      </w:pPr>
      <w:r w:rsidRPr="00895B51">
        <w:rPr>
          <w:rFonts w:ascii="Open Sans" w:hAnsi="Open Sans" w:cs="Open Sans"/>
          <w:sz w:val="24"/>
          <w:szCs w:val="24"/>
        </w:rPr>
        <w:t>Maybe it is because of their trust that George Lucas decided to sell his company to Disney.</w:t>
      </w:r>
    </w:p>
    <w:p w14:paraId="1FA2F1D4" w14:textId="77777777" w:rsidR="00C938CF" w:rsidRDefault="00C938CF" w:rsidP="00C938CF">
      <w:pPr>
        <w:pStyle w:val="Script"/>
        <w:spacing w:before="120" w:after="0" w:line="360" w:lineRule="auto"/>
        <w:rPr>
          <w:rFonts w:ascii="Open Sans" w:hAnsi="Open Sans" w:cs="Open Sans"/>
          <w:sz w:val="24"/>
          <w:szCs w:val="24"/>
        </w:rPr>
      </w:pPr>
    </w:p>
    <w:p w14:paraId="088E6672" w14:textId="77777777" w:rsidR="00C938CF" w:rsidRDefault="00C938CF" w:rsidP="00C938CF">
      <w:pPr>
        <w:pStyle w:val="Script"/>
        <w:spacing w:before="120" w:after="0" w:line="360" w:lineRule="auto"/>
        <w:rPr>
          <w:rFonts w:ascii="Open Sans" w:hAnsi="Open Sans" w:cs="Open Sans"/>
          <w:sz w:val="24"/>
          <w:szCs w:val="24"/>
        </w:rPr>
      </w:pPr>
    </w:p>
    <w:p w14:paraId="542E761A" w14:textId="77777777" w:rsidR="00C938CF" w:rsidRDefault="00C938CF" w:rsidP="00C938CF">
      <w:pPr>
        <w:pStyle w:val="Script"/>
        <w:spacing w:before="120" w:after="0" w:line="360" w:lineRule="auto"/>
        <w:rPr>
          <w:rFonts w:ascii="Open Sans" w:hAnsi="Open Sans" w:cs="Open Sans"/>
          <w:sz w:val="24"/>
          <w:szCs w:val="24"/>
        </w:rPr>
      </w:pPr>
    </w:p>
    <w:p w14:paraId="5E0E34F2" w14:textId="77777777" w:rsidR="00C938CF" w:rsidRDefault="00C938CF" w:rsidP="00C938CF">
      <w:pPr>
        <w:pStyle w:val="Script"/>
        <w:spacing w:before="120" w:after="0" w:line="360" w:lineRule="auto"/>
        <w:rPr>
          <w:rFonts w:ascii="Open Sans" w:hAnsi="Open Sans" w:cs="Open Sans"/>
          <w:sz w:val="24"/>
          <w:szCs w:val="24"/>
        </w:rPr>
      </w:pPr>
    </w:p>
    <w:p w14:paraId="6ACB38E6" w14:textId="77777777" w:rsidR="00C938CF" w:rsidRDefault="00C938CF" w:rsidP="00C938CF">
      <w:pPr>
        <w:pStyle w:val="Script"/>
        <w:spacing w:before="120" w:after="0" w:line="360" w:lineRule="auto"/>
        <w:rPr>
          <w:rFonts w:ascii="Open Sans" w:hAnsi="Open Sans" w:cs="Open Sans"/>
          <w:sz w:val="24"/>
          <w:szCs w:val="24"/>
        </w:rPr>
      </w:pPr>
    </w:p>
    <w:p w14:paraId="30132192" w14:textId="77777777" w:rsidR="00C938CF" w:rsidRDefault="00C938CF" w:rsidP="00C938CF">
      <w:pPr>
        <w:pStyle w:val="Script"/>
        <w:spacing w:before="120" w:after="0" w:line="360" w:lineRule="auto"/>
        <w:rPr>
          <w:rFonts w:ascii="Open Sans" w:hAnsi="Open Sans" w:cs="Open Sans"/>
          <w:sz w:val="24"/>
          <w:szCs w:val="24"/>
        </w:rPr>
      </w:pPr>
    </w:p>
    <w:p w14:paraId="1A6E3410" w14:textId="77777777" w:rsidR="00C938CF" w:rsidRDefault="00C938CF" w:rsidP="00C938CF">
      <w:pPr>
        <w:pStyle w:val="Script"/>
        <w:spacing w:before="120" w:after="0" w:line="360" w:lineRule="auto"/>
        <w:rPr>
          <w:rFonts w:ascii="Open Sans" w:hAnsi="Open Sans" w:cs="Open Sans"/>
          <w:sz w:val="24"/>
          <w:szCs w:val="24"/>
        </w:rPr>
      </w:pPr>
    </w:p>
    <w:p w14:paraId="1620B276" w14:textId="77777777" w:rsidR="00C938CF" w:rsidRDefault="00C938CF" w:rsidP="00C938CF">
      <w:pPr>
        <w:pStyle w:val="Script"/>
        <w:spacing w:before="120" w:after="0" w:line="360" w:lineRule="auto"/>
        <w:rPr>
          <w:rFonts w:ascii="Open Sans" w:hAnsi="Open Sans" w:cs="Open Sans"/>
          <w:sz w:val="24"/>
          <w:szCs w:val="24"/>
        </w:rPr>
      </w:pPr>
    </w:p>
    <w:p w14:paraId="4D06CCA0" w14:textId="77777777" w:rsidR="00C938CF" w:rsidRDefault="00C938CF" w:rsidP="00C938CF">
      <w:pPr>
        <w:pStyle w:val="Script"/>
        <w:spacing w:before="120" w:after="0" w:line="360" w:lineRule="auto"/>
        <w:rPr>
          <w:rFonts w:ascii="Open Sans" w:hAnsi="Open Sans" w:cs="Open Sans"/>
          <w:sz w:val="24"/>
          <w:szCs w:val="24"/>
        </w:rPr>
      </w:pPr>
    </w:p>
    <w:p w14:paraId="4435D0F5" w14:textId="1A9A93B8" w:rsidR="00895B51" w:rsidRDefault="00895B51" w:rsidP="00C938CF">
      <w:pPr>
        <w:pStyle w:val="Heading2"/>
        <w:spacing w:before="120" w:line="360" w:lineRule="auto"/>
      </w:pPr>
      <w:r>
        <w:lastRenderedPageBreak/>
        <w:t>Slide #4</w:t>
      </w:r>
      <w:r>
        <w:rPr>
          <w:noProof/>
        </w:rPr>
        <w:drawing>
          <wp:inline distT="0" distB="0" distL="0" distR="0" wp14:anchorId="7A98B12A" wp14:editId="466E0403">
            <wp:extent cx="5731510" cy="3210560"/>
            <wp:effectExtent l="0" t="0" r="2540" b="8890"/>
            <wp:docPr id="919712453" name="Picture 4" descr="Building Trust Tact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712453" name="Picture 4" descr="Building Trust Tactic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3210560"/>
                    </a:xfrm>
                    <a:prstGeom prst="rect">
                      <a:avLst/>
                    </a:prstGeom>
                  </pic:spPr>
                </pic:pic>
              </a:graphicData>
            </a:graphic>
          </wp:inline>
        </w:drawing>
      </w:r>
    </w:p>
    <w:p w14:paraId="6871175F" w14:textId="77777777" w:rsidR="00895B51" w:rsidRPr="00895B51" w:rsidRDefault="00895B51" w:rsidP="00C938CF">
      <w:pPr>
        <w:pStyle w:val="Script"/>
        <w:spacing w:before="120" w:after="0" w:line="360" w:lineRule="auto"/>
        <w:rPr>
          <w:rFonts w:ascii="Open Sans" w:hAnsi="Open Sans" w:cs="Open Sans"/>
          <w:sz w:val="24"/>
          <w:szCs w:val="24"/>
        </w:rPr>
      </w:pPr>
      <w:r w:rsidRPr="00895B51">
        <w:rPr>
          <w:rFonts w:ascii="Open Sans" w:hAnsi="Open Sans" w:cs="Open Sans"/>
          <w:sz w:val="24"/>
          <w:szCs w:val="24"/>
        </w:rPr>
        <w:t>The first tactic for building trust is to send the big guns.</w:t>
      </w:r>
    </w:p>
    <w:p w14:paraId="236ED60A" w14:textId="77777777" w:rsidR="00C938CF" w:rsidRDefault="00895B51" w:rsidP="00C938CF">
      <w:pPr>
        <w:pStyle w:val="Script"/>
        <w:spacing w:before="120" w:after="0" w:line="360" w:lineRule="auto"/>
        <w:rPr>
          <w:rFonts w:ascii="Open Sans" w:hAnsi="Open Sans" w:cs="Open Sans"/>
          <w:sz w:val="24"/>
          <w:szCs w:val="24"/>
        </w:rPr>
      </w:pPr>
      <w:r w:rsidRPr="00895B51">
        <w:rPr>
          <w:rFonts w:ascii="Open Sans" w:hAnsi="Open Sans" w:cs="Open Sans"/>
          <w:sz w:val="24"/>
          <w:szCs w:val="24"/>
        </w:rPr>
        <w:t xml:space="preserve">Robert Iger won over Lucas's trust by showing that the Lucasfilm purchase was worthy of his personal attention. </w:t>
      </w:r>
    </w:p>
    <w:p w14:paraId="5113E7FE" w14:textId="18E4FA9B" w:rsidR="00895B51" w:rsidRDefault="00895B51" w:rsidP="00C938CF">
      <w:pPr>
        <w:pStyle w:val="Script"/>
        <w:spacing w:before="120" w:after="0" w:line="360" w:lineRule="auto"/>
        <w:rPr>
          <w:rFonts w:ascii="Open Sans" w:hAnsi="Open Sans" w:cs="Open Sans"/>
          <w:sz w:val="24"/>
          <w:szCs w:val="24"/>
        </w:rPr>
      </w:pPr>
      <w:r w:rsidRPr="00895B51">
        <w:rPr>
          <w:rFonts w:ascii="Open Sans" w:hAnsi="Open Sans" w:cs="Open Sans"/>
          <w:sz w:val="24"/>
          <w:szCs w:val="24"/>
        </w:rPr>
        <w:t>The negotiation between Lucasfilm and Walt Disney Company was always conducted at the top level of both firms.</w:t>
      </w:r>
    </w:p>
    <w:p w14:paraId="3FBC5C98" w14:textId="57A2DFEA" w:rsidR="00895B51" w:rsidRDefault="00895B51" w:rsidP="00C938CF">
      <w:pPr>
        <w:pStyle w:val="Heading2"/>
        <w:spacing w:before="120" w:line="360" w:lineRule="auto"/>
      </w:pPr>
      <w:r>
        <w:lastRenderedPageBreak/>
        <w:t>Slide #5</w:t>
      </w:r>
      <w:r>
        <w:rPr>
          <w:noProof/>
        </w:rPr>
        <w:drawing>
          <wp:inline distT="0" distB="0" distL="0" distR="0" wp14:anchorId="6A70BEAF" wp14:editId="7A9BCF56">
            <wp:extent cx="5731510" cy="3208655"/>
            <wp:effectExtent l="0" t="0" r="2540" b="0"/>
            <wp:docPr id="1086933075" name="Picture 5" descr="Building Trust Tact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933075" name="Picture 5" descr="Building Trust Tactic #2"/>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3208655"/>
                    </a:xfrm>
                    <a:prstGeom prst="rect">
                      <a:avLst/>
                    </a:prstGeom>
                  </pic:spPr>
                </pic:pic>
              </a:graphicData>
            </a:graphic>
          </wp:inline>
        </w:drawing>
      </w:r>
    </w:p>
    <w:p w14:paraId="5F086037" w14:textId="77777777" w:rsidR="00C938CF" w:rsidRDefault="00895B51" w:rsidP="00C938CF">
      <w:pPr>
        <w:pStyle w:val="Script"/>
        <w:spacing w:before="120" w:after="0" w:line="360" w:lineRule="auto"/>
        <w:rPr>
          <w:rFonts w:ascii="Open Sans" w:hAnsi="Open Sans" w:cs="Open Sans"/>
          <w:sz w:val="24"/>
          <w:szCs w:val="24"/>
        </w:rPr>
      </w:pPr>
      <w:r w:rsidRPr="00895B51">
        <w:rPr>
          <w:rFonts w:ascii="Open Sans" w:hAnsi="Open Sans" w:cs="Open Sans"/>
          <w:sz w:val="24"/>
          <w:szCs w:val="24"/>
        </w:rPr>
        <w:t xml:space="preserve">The second technique for building trust is to be patient. </w:t>
      </w:r>
    </w:p>
    <w:p w14:paraId="23B6974F" w14:textId="6E160D47" w:rsidR="00895B51" w:rsidRPr="00895B51" w:rsidRDefault="00895B51" w:rsidP="00C938CF">
      <w:pPr>
        <w:pStyle w:val="Script"/>
        <w:spacing w:before="120" w:after="0" w:line="360" w:lineRule="auto"/>
        <w:rPr>
          <w:rFonts w:ascii="Open Sans" w:hAnsi="Open Sans" w:cs="Open Sans"/>
          <w:sz w:val="24"/>
          <w:szCs w:val="24"/>
        </w:rPr>
      </w:pPr>
      <w:r w:rsidRPr="00895B51">
        <w:rPr>
          <w:rFonts w:ascii="Open Sans" w:hAnsi="Open Sans" w:cs="Open Sans"/>
          <w:sz w:val="24"/>
          <w:szCs w:val="24"/>
        </w:rPr>
        <w:t>George Lucas and Robert Iger conducted their negotiation over the course of a year and a half.</w:t>
      </w:r>
    </w:p>
    <w:p w14:paraId="03285D22" w14:textId="77777777" w:rsidR="00C938CF" w:rsidRDefault="00895B51" w:rsidP="00C938CF">
      <w:pPr>
        <w:pStyle w:val="Script"/>
        <w:spacing w:before="120" w:after="0" w:line="360" w:lineRule="auto"/>
        <w:rPr>
          <w:rFonts w:ascii="Open Sans" w:hAnsi="Open Sans" w:cs="Open Sans"/>
          <w:sz w:val="24"/>
          <w:szCs w:val="24"/>
        </w:rPr>
      </w:pPr>
      <w:r w:rsidRPr="00895B51">
        <w:rPr>
          <w:rFonts w:ascii="Open Sans" w:hAnsi="Open Sans" w:cs="Open Sans"/>
          <w:sz w:val="24"/>
          <w:szCs w:val="24"/>
        </w:rPr>
        <w:t xml:space="preserve">Remember, it takes time to prove you are trustworthy. </w:t>
      </w:r>
    </w:p>
    <w:p w14:paraId="7ED97413" w14:textId="5F600EE5" w:rsidR="00895B51" w:rsidRDefault="00895B51" w:rsidP="00C938CF">
      <w:pPr>
        <w:pStyle w:val="Script"/>
        <w:spacing w:before="120" w:after="0" w:line="360" w:lineRule="auto"/>
        <w:rPr>
          <w:rFonts w:ascii="Open Sans" w:hAnsi="Open Sans" w:cs="Open Sans"/>
          <w:sz w:val="24"/>
          <w:szCs w:val="24"/>
        </w:rPr>
      </w:pPr>
      <w:proofErr w:type="gramStart"/>
      <w:r w:rsidRPr="00895B51">
        <w:rPr>
          <w:rFonts w:ascii="Open Sans" w:hAnsi="Open Sans" w:cs="Open Sans"/>
          <w:sz w:val="24"/>
          <w:szCs w:val="24"/>
        </w:rPr>
        <w:t>So</w:t>
      </w:r>
      <w:proofErr w:type="gramEnd"/>
      <w:r w:rsidRPr="00895B51">
        <w:rPr>
          <w:rFonts w:ascii="Open Sans" w:hAnsi="Open Sans" w:cs="Open Sans"/>
          <w:sz w:val="24"/>
          <w:szCs w:val="24"/>
        </w:rPr>
        <w:t xml:space="preserve"> if you are working on an important deal, be patient and build trust.</w:t>
      </w:r>
    </w:p>
    <w:p w14:paraId="7AE71547" w14:textId="5A0A7271" w:rsidR="00895B51" w:rsidRDefault="00895B51" w:rsidP="00C938CF">
      <w:pPr>
        <w:pStyle w:val="Heading2"/>
        <w:spacing w:before="120" w:line="360" w:lineRule="auto"/>
      </w:pPr>
      <w:r>
        <w:lastRenderedPageBreak/>
        <w:t>Slide #6</w:t>
      </w:r>
      <w:r>
        <w:rPr>
          <w:noProof/>
        </w:rPr>
        <w:drawing>
          <wp:inline distT="0" distB="0" distL="0" distR="0" wp14:anchorId="37A10B34" wp14:editId="51CE839C">
            <wp:extent cx="5731510" cy="3170555"/>
            <wp:effectExtent l="0" t="0" r="2540" b="0"/>
            <wp:docPr id="1187229964" name="Picture 6" descr="Building Trust Tact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229964" name="Picture 6" descr="Building Trust Tactic #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170555"/>
                    </a:xfrm>
                    <a:prstGeom prst="rect">
                      <a:avLst/>
                    </a:prstGeom>
                  </pic:spPr>
                </pic:pic>
              </a:graphicData>
            </a:graphic>
          </wp:inline>
        </w:drawing>
      </w:r>
    </w:p>
    <w:p w14:paraId="3E8FA128" w14:textId="77777777" w:rsidR="00C938CF" w:rsidRDefault="00895B51" w:rsidP="00C938CF">
      <w:pPr>
        <w:pStyle w:val="Script"/>
        <w:spacing w:before="120" w:after="0" w:line="360" w:lineRule="auto"/>
        <w:rPr>
          <w:rFonts w:ascii="Open Sans" w:hAnsi="Open Sans" w:cs="Open Sans"/>
          <w:sz w:val="24"/>
          <w:szCs w:val="24"/>
        </w:rPr>
      </w:pPr>
      <w:r w:rsidRPr="00895B51">
        <w:rPr>
          <w:rFonts w:ascii="Open Sans" w:hAnsi="Open Sans" w:cs="Open Sans"/>
          <w:sz w:val="24"/>
          <w:szCs w:val="24"/>
        </w:rPr>
        <w:t xml:space="preserve">The third technique to build trust is to give them a role. </w:t>
      </w:r>
    </w:p>
    <w:p w14:paraId="046991E7" w14:textId="77777777" w:rsidR="00C938CF" w:rsidRDefault="00895B51" w:rsidP="00C938CF">
      <w:pPr>
        <w:pStyle w:val="Script"/>
        <w:spacing w:before="120" w:after="0" w:line="360" w:lineRule="auto"/>
        <w:rPr>
          <w:rFonts w:ascii="Open Sans" w:hAnsi="Open Sans" w:cs="Open Sans"/>
          <w:sz w:val="24"/>
          <w:szCs w:val="24"/>
        </w:rPr>
      </w:pPr>
      <w:r w:rsidRPr="00895B51">
        <w:rPr>
          <w:rFonts w:ascii="Open Sans" w:hAnsi="Open Sans" w:cs="Open Sans"/>
          <w:sz w:val="24"/>
          <w:szCs w:val="24"/>
        </w:rPr>
        <w:t xml:space="preserve">The acquisition even included a detailed script treatment for the next three Star Wars films. </w:t>
      </w:r>
    </w:p>
    <w:p w14:paraId="1B980548" w14:textId="272653CC" w:rsidR="00895B51" w:rsidRPr="00895B51" w:rsidRDefault="00895B51" w:rsidP="00C938CF">
      <w:pPr>
        <w:pStyle w:val="Script"/>
        <w:spacing w:before="120" w:after="0" w:line="360" w:lineRule="auto"/>
        <w:rPr>
          <w:rFonts w:ascii="Open Sans" w:hAnsi="Open Sans" w:cs="Open Sans"/>
          <w:sz w:val="24"/>
          <w:szCs w:val="24"/>
        </w:rPr>
      </w:pPr>
      <w:r w:rsidRPr="00895B51">
        <w:rPr>
          <w:rFonts w:ascii="Open Sans" w:hAnsi="Open Sans" w:cs="Open Sans"/>
          <w:sz w:val="24"/>
          <w:szCs w:val="24"/>
        </w:rPr>
        <w:t>By asking Lucas to include the treatments for new Star Wars films in the deal, Disney showed him that it planned to build on his vision rather than to replace it.</w:t>
      </w:r>
    </w:p>
    <w:p w14:paraId="3836D00B" w14:textId="77777777" w:rsidR="00895B51" w:rsidRDefault="00895B51" w:rsidP="00C938CF">
      <w:pPr>
        <w:pStyle w:val="Script"/>
        <w:spacing w:before="120" w:after="0" w:line="360" w:lineRule="auto"/>
        <w:rPr>
          <w:rFonts w:ascii="Open Sans" w:hAnsi="Open Sans" w:cs="Open Sans"/>
          <w:sz w:val="24"/>
          <w:szCs w:val="24"/>
        </w:rPr>
      </w:pPr>
    </w:p>
    <w:p w14:paraId="5E0197A6" w14:textId="2078E977" w:rsidR="00895B51" w:rsidRDefault="00895B51" w:rsidP="00C938CF">
      <w:pPr>
        <w:pStyle w:val="Heading2"/>
        <w:spacing w:before="120" w:line="360" w:lineRule="auto"/>
      </w:pPr>
      <w:r>
        <w:lastRenderedPageBreak/>
        <w:t>Slide #7</w:t>
      </w:r>
      <w:r>
        <w:rPr>
          <w:noProof/>
        </w:rPr>
        <w:drawing>
          <wp:inline distT="0" distB="0" distL="0" distR="0" wp14:anchorId="4863CB92" wp14:editId="2926D538">
            <wp:extent cx="5731510" cy="3206115"/>
            <wp:effectExtent l="0" t="0" r="2540" b="0"/>
            <wp:docPr id="904964669" name="Picture 8" descr="Exampl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964669" name="Picture 8" descr="Example #2"/>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3206115"/>
                    </a:xfrm>
                    <a:prstGeom prst="rect">
                      <a:avLst/>
                    </a:prstGeom>
                  </pic:spPr>
                </pic:pic>
              </a:graphicData>
            </a:graphic>
          </wp:inline>
        </w:drawing>
      </w:r>
    </w:p>
    <w:p w14:paraId="18A98A33" w14:textId="77777777" w:rsidR="00C938CF" w:rsidRDefault="00895B51" w:rsidP="00C938CF">
      <w:pPr>
        <w:pStyle w:val="Script"/>
        <w:spacing w:before="120" w:after="0" w:line="360" w:lineRule="auto"/>
        <w:rPr>
          <w:rFonts w:ascii="Open Sans" w:hAnsi="Open Sans" w:cs="Open Sans"/>
          <w:sz w:val="24"/>
          <w:szCs w:val="24"/>
        </w:rPr>
      </w:pPr>
      <w:r w:rsidRPr="00895B51">
        <w:rPr>
          <w:rFonts w:ascii="Open Sans" w:hAnsi="Open Sans" w:cs="Open Sans"/>
          <w:sz w:val="24"/>
          <w:szCs w:val="24"/>
        </w:rPr>
        <w:t xml:space="preserve">In January 2010, the publishers </w:t>
      </w:r>
      <w:proofErr w:type="gramStart"/>
      <w:r w:rsidRPr="00895B51">
        <w:rPr>
          <w:rFonts w:ascii="Open Sans" w:hAnsi="Open Sans" w:cs="Open Sans"/>
          <w:sz w:val="24"/>
          <w:szCs w:val="24"/>
        </w:rPr>
        <w:t>had negotiated</w:t>
      </w:r>
      <w:proofErr w:type="gramEnd"/>
      <w:r w:rsidRPr="00895B51">
        <w:rPr>
          <w:rFonts w:ascii="Open Sans" w:hAnsi="Open Sans" w:cs="Open Sans"/>
          <w:sz w:val="24"/>
          <w:szCs w:val="24"/>
        </w:rPr>
        <w:t xml:space="preserve"> a new business model for e book pricing with Apple Computer as Apple prepared to launch the iPad. </w:t>
      </w:r>
    </w:p>
    <w:p w14:paraId="76D3A613" w14:textId="30972EAC" w:rsidR="00C938CF" w:rsidRDefault="00895B51" w:rsidP="00C938CF">
      <w:pPr>
        <w:pStyle w:val="Script"/>
        <w:spacing w:before="120" w:after="0" w:line="360" w:lineRule="auto"/>
        <w:rPr>
          <w:rFonts w:ascii="Open Sans" w:hAnsi="Open Sans" w:cs="Open Sans"/>
          <w:sz w:val="24"/>
          <w:szCs w:val="24"/>
        </w:rPr>
      </w:pPr>
      <w:r w:rsidRPr="00895B51">
        <w:rPr>
          <w:rFonts w:ascii="Open Sans" w:hAnsi="Open Sans" w:cs="Open Sans"/>
          <w:sz w:val="24"/>
          <w:szCs w:val="24"/>
        </w:rPr>
        <w:t>In exchange for a 30</w:t>
      </w:r>
      <w:r w:rsidR="00C938CF">
        <w:rPr>
          <w:rFonts w:ascii="Open Sans" w:hAnsi="Open Sans" w:cs="Open Sans"/>
          <w:sz w:val="24"/>
          <w:szCs w:val="24"/>
        </w:rPr>
        <w:t xml:space="preserve">% </w:t>
      </w:r>
      <w:r w:rsidRPr="00895B51">
        <w:rPr>
          <w:rFonts w:ascii="Open Sans" w:hAnsi="Open Sans" w:cs="Open Sans"/>
          <w:sz w:val="24"/>
          <w:szCs w:val="24"/>
        </w:rPr>
        <w:t xml:space="preserve">sales commission, Apple would let the publishers set their own prices for </w:t>
      </w:r>
      <w:proofErr w:type="spellStart"/>
      <w:r w:rsidRPr="00895B51">
        <w:rPr>
          <w:rFonts w:ascii="Open Sans" w:hAnsi="Open Sans" w:cs="Open Sans"/>
          <w:sz w:val="24"/>
          <w:szCs w:val="24"/>
        </w:rPr>
        <w:t>ebooks</w:t>
      </w:r>
      <w:proofErr w:type="spellEnd"/>
      <w:r w:rsidRPr="00895B51">
        <w:rPr>
          <w:rFonts w:ascii="Open Sans" w:hAnsi="Open Sans" w:cs="Open Sans"/>
          <w:sz w:val="24"/>
          <w:szCs w:val="24"/>
        </w:rPr>
        <w:t xml:space="preserve">. </w:t>
      </w:r>
    </w:p>
    <w:p w14:paraId="6889A549" w14:textId="1496C36B" w:rsidR="00895B51" w:rsidRPr="00895B51" w:rsidRDefault="00895B51" w:rsidP="00C938CF">
      <w:pPr>
        <w:pStyle w:val="Script"/>
        <w:spacing w:before="120" w:after="0" w:line="360" w:lineRule="auto"/>
        <w:rPr>
          <w:rFonts w:ascii="Open Sans" w:hAnsi="Open Sans" w:cs="Open Sans"/>
          <w:sz w:val="24"/>
          <w:szCs w:val="24"/>
        </w:rPr>
      </w:pPr>
      <w:r w:rsidRPr="00895B51">
        <w:rPr>
          <w:rFonts w:ascii="Open Sans" w:hAnsi="Open Sans" w:cs="Open Sans"/>
          <w:sz w:val="24"/>
          <w:szCs w:val="24"/>
        </w:rPr>
        <w:t>For the publishers, this pricing model appeared to be a vast improvement on their wholesaling arrangement with Amazon.</w:t>
      </w:r>
    </w:p>
    <w:p w14:paraId="7916F0DA" w14:textId="77777777" w:rsidR="00C938CF" w:rsidRDefault="00895B51" w:rsidP="00C938CF">
      <w:pPr>
        <w:pStyle w:val="Script"/>
        <w:spacing w:before="120" w:after="0" w:line="360" w:lineRule="auto"/>
        <w:rPr>
          <w:rFonts w:ascii="Open Sans" w:hAnsi="Open Sans" w:cs="Open Sans"/>
          <w:sz w:val="24"/>
          <w:szCs w:val="24"/>
        </w:rPr>
      </w:pPr>
      <w:r w:rsidRPr="00895B51">
        <w:rPr>
          <w:rFonts w:ascii="Open Sans" w:hAnsi="Open Sans" w:cs="Open Sans"/>
          <w:sz w:val="24"/>
          <w:szCs w:val="24"/>
        </w:rPr>
        <w:t xml:space="preserve">Apple was also very happy because it gained </w:t>
      </w:r>
      <w:proofErr w:type="gramStart"/>
      <w:r w:rsidRPr="00895B51">
        <w:rPr>
          <w:rFonts w:ascii="Open Sans" w:hAnsi="Open Sans" w:cs="Open Sans"/>
          <w:sz w:val="24"/>
          <w:szCs w:val="24"/>
        </w:rPr>
        <w:t>a broad</w:t>
      </w:r>
      <w:proofErr w:type="gramEnd"/>
      <w:r w:rsidRPr="00895B51">
        <w:rPr>
          <w:rFonts w:ascii="Open Sans" w:hAnsi="Open Sans" w:cs="Open Sans"/>
          <w:sz w:val="24"/>
          <w:szCs w:val="24"/>
        </w:rPr>
        <w:t xml:space="preserve"> access to the e book market. </w:t>
      </w:r>
    </w:p>
    <w:p w14:paraId="524520E0" w14:textId="410B1388" w:rsidR="00C938CF" w:rsidRDefault="00895B51" w:rsidP="00C938CF">
      <w:pPr>
        <w:pStyle w:val="Script"/>
        <w:spacing w:before="120" w:after="0" w:line="360" w:lineRule="auto"/>
        <w:rPr>
          <w:rFonts w:ascii="Open Sans" w:hAnsi="Open Sans" w:cs="Open Sans"/>
          <w:sz w:val="24"/>
          <w:szCs w:val="24"/>
        </w:rPr>
      </w:pPr>
      <w:r w:rsidRPr="00895B51">
        <w:rPr>
          <w:rFonts w:ascii="Open Sans" w:hAnsi="Open Sans" w:cs="Open Sans"/>
          <w:sz w:val="24"/>
          <w:szCs w:val="24"/>
        </w:rPr>
        <w:t xml:space="preserve">However, in April 2012, the United States Department of Justice sued Apple and five major book publishers for colluding to raise the prices of </w:t>
      </w:r>
      <w:proofErr w:type="spellStart"/>
      <w:r w:rsidRPr="00895B51">
        <w:rPr>
          <w:rFonts w:ascii="Open Sans" w:hAnsi="Open Sans" w:cs="Open Sans"/>
          <w:sz w:val="24"/>
          <w:szCs w:val="24"/>
        </w:rPr>
        <w:t>ebooks</w:t>
      </w:r>
      <w:proofErr w:type="spellEnd"/>
      <w:r w:rsidRPr="00895B51">
        <w:rPr>
          <w:rFonts w:ascii="Open Sans" w:hAnsi="Open Sans" w:cs="Open Sans"/>
          <w:sz w:val="24"/>
          <w:szCs w:val="24"/>
        </w:rPr>
        <w:t xml:space="preserve">. </w:t>
      </w:r>
    </w:p>
    <w:p w14:paraId="398A36AB" w14:textId="60F92EAF" w:rsidR="00895B51" w:rsidRDefault="00895B51" w:rsidP="00C938CF">
      <w:pPr>
        <w:pStyle w:val="Script"/>
        <w:spacing w:before="120" w:after="0" w:line="360" w:lineRule="auto"/>
        <w:rPr>
          <w:rFonts w:ascii="Open Sans" w:hAnsi="Open Sans" w:cs="Open Sans"/>
          <w:sz w:val="24"/>
          <w:szCs w:val="24"/>
        </w:rPr>
      </w:pPr>
      <w:r w:rsidRPr="00895B51">
        <w:rPr>
          <w:rFonts w:ascii="Open Sans" w:hAnsi="Open Sans" w:cs="Open Sans"/>
          <w:sz w:val="24"/>
          <w:szCs w:val="24"/>
        </w:rPr>
        <w:t>The Department of Justice lawsuit suggests that negotiators and attorneys involved in the Apple and the Publishers deal may have neglected to thoroughly analyze whether their agreement would fall within the parameters of the U.S. antitrust laws.</w:t>
      </w:r>
    </w:p>
    <w:p w14:paraId="0AFEB9F9" w14:textId="7B87DB44" w:rsidR="00895B51" w:rsidRDefault="00895B51" w:rsidP="00C938CF">
      <w:pPr>
        <w:pStyle w:val="Heading2"/>
        <w:spacing w:before="120" w:line="360" w:lineRule="auto"/>
      </w:pPr>
      <w:r>
        <w:lastRenderedPageBreak/>
        <w:t>Slide #8</w:t>
      </w:r>
      <w:r>
        <w:rPr>
          <w:noProof/>
        </w:rPr>
        <w:drawing>
          <wp:inline distT="0" distB="0" distL="0" distR="0" wp14:anchorId="69FBA158" wp14:editId="3CB28F0E">
            <wp:extent cx="5731510" cy="3200400"/>
            <wp:effectExtent l="0" t="0" r="2540" b="0"/>
            <wp:docPr id="1386581326" name="Picture 9" descr="Negotiat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581326" name="Picture 9" descr="Negotiators"/>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200400"/>
                    </a:xfrm>
                    <a:prstGeom prst="rect">
                      <a:avLst/>
                    </a:prstGeom>
                  </pic:spPr>
                </pic:pic>
              </a:graphicData>
            </a:graphic>
          </wp:inline>
        </w:drawing>
      </w:r>
    </w:p>
    <w:p w14:paraId="31629D31" w14:textId="77777777" w:rsidR="00C938CF" w:rsidRDefault="00000000" w:rsidP="00C938CF">
      <w:pPr>
        <w:pStyle w:val="Script"/>
        <w:spacing w:before="120" w:after="0" w:line="360" w:lineRule="auto"/>
        <w:rPr>
          <w:rFonts w:ascii="Open Sans" w:hAnsi="Open Sans" w:cs="Open Sans"/>
          <w:sz w:val="24"/>
          <w:szCs w:val="24"/>
        </w:rPr>
      </w:pPr>
      <w:r w:rsidRPr="00895B51">
        <w:rPr>
          <w:rFonts w:ascii="Open Sans" w:hAnsi="Open Sans" w:cs="Open Sans"/>
          <w:sz w:val="24"/>
          <w:szCs w:val="24"/>
        </w:rPr>
        <w:t xml:space="preserve">In the flash of hammering out a deal that appears to create synergy for everyone involved, negotiators sometimes neglect to consider how their agreement would affect outsiders and oversight with ethical and legal implications. </w:t>
      </w:r>
    </w:p>
    <w:p w14:paraId="7B2B4FA5" w14:textId="5280C717" w:rsidR="00372122" w:rsidRPr="00895B51" w:rsidRDefault="00000000" w:rsidP="00C938CF">
      <w:pPr>
        <w:pStyle w:val="Script"/>
        <w:spacing w:before="120" w:after="0" w:line="360" w:lineRule="auto"/>
        <w:rPr>
          <w:rFonts w:ascii="Open Sans" w:hAnsi="Open Sans" w:cs="Open Sans"/>
          <w:sz w:val="24"/>
          <w:szCs w:val="24"/>
        </w:rPr>
      </w:pPr>
      <w:r w:rsidRPr="00895B51">
        <w:rPr>
          <w:rFonts w:ascii="Open Sans" w:hAnsi="Open Sans" w:cs="Open Sans"/>
          <w:sz w:val="24"/>
          <w:szCs w:val="24"/>
        </w:rPr>
        <w:t>To avoid the possible ethical and legal repercussions, negotiators should take time to investigate how the agreement will affect outside parties during negotiations.</w:t>
      </w:r>
    </w:p>
    <w:p w14:paraId="242C4463" w14:textId="77777777" w:rsidR="00C938CF" w:rsidRDefault="00000000" w:rsidP="00C938CF">
      <w:pPr>
        <w:pStyle w:val="Script"/>
        <w:spacing w:before="120" w:after="0" w:line="360" w:lineRule="auto"/>
        <w:rPr>
          <w:rFonts w:ascii="Open Sans" w:hAnsi="Open Sans" w:cs="Open Sans"/>
          <w:sz w:val="24"/>
          <w:szCs w:val="24"/>
        </w:rPr>
      </w:pPr>
      <w:proofErr w:type="gramStart"/>
      <w:r w:rsidRPr="00895B51">
        <w:rPr>
          <w:rFonts w:ascii="Open Sans" w:hAnsi="Open Sans" w:cs="Open Sans"/>
          <w:sz w:val="24"/>
          <w:szCs w:val="24"/>
        </w:rPr>
        <w:t>So</w:t>
      </w:r>
      <w:proofErr w:type="gramEnd"/>
      <w:r w:rsidRPr="00895B51">
        <w:rPr>
          <w:rFonts w:ascii="Open Sans" w:hAnsi="Open Sans" w:cs="Open Sans"/>
          <w:sz w:val="24"/>
          <w:szCs w:val="24"/>
        </w:rPr>
        <w:t xml:space="preserve"> when we make decisions, we need to consider not only how the agreement will impact the partners involved in the deal, but also other people that are not involved. </w:t>
      </w:r>
    </w:p>
    <w:p w14:paraId="479B6174" w14:textId="2F35207E" w:rsidR="00372122" w:rsidRPr="00895B51" w:rsidRDefault="00000000" w:rsidP="00C938CF">
      <w:pPr>
        <w:pStyle w:val="Script"/>
        <w:spacing w:before="120" w:after="0" w:line="360" w:lineRule="auto"/>
        <w:rPr>
          <w:rFonts w:ascii="Open Sans" w:hAnsi="Open Sans" w:cs="Open Sans"/>
          <w:sz w:val="24"/>
          <w:szCs w:val="24"/>
        </w:rPr>
      </w:pPr>
      <w:r w:rsidRPr="00895B51">
        <w:rPr>
          <w:rFonts w:ascii="Open Sans" w:hAnsi="Open Sans" w:cs="Open Sans"/>
          <w:sz w:val="24"/>
          <w:szCs w:val="24"/>
        </w:rPr>
        <w:t>There are many ethical and legal issues that we need to consult about with our attorneys and professionals to determine whether the agreement will violate any laws, regulations, and ethical norms.</w:t>
      </w:r>
    </w:p>
    <w:sectPr w:rsidR="00372122" w:rsidRPr="00895B5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Open Sans">
    <w:panose1 w:val="020B0606030504020204"/>
    <w:charset w:val="00"/>
    <w:family w:val="swiss"/>
    <w:pitch w:val="variable"/>
    <w:sig w:usb0="E00002EF" w:usb1="4000205B" w:usb2="00000028" w:usb3="00000000" w:csb0="0000019F" w:csb1="00000000"/>
  </w:font>
  <w:font w:name="Aptos Display">
    <w:charset w:val="00"/>
    <w:family w:val="swiss"/>
    <w:pitch w:val="variable"/>
    <w:sig w:usb0="20000287" w:usb1="00000003" w:usb2="00000000" w:usb3="00000000" w:csb0="0000019F" w:csb1="00000000"/>
  </w:font>
  <w:font w:name="Aptos">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63655482"/>
    <w:multiLevelType w:val="hybridMultilevel"/>
    <w:tmpl w:val="79BA6B8C"/>
    <w:lvl w:ilvl="0" w:tplc="640A6062">
      <w:start w:val="1"/>
      <w:numFmt w:val="bullet"/>
      <w:lvlText w:val="●"/>
      <w:lvlJc w:val="left"/>
      <w:pPr>
        <w:ind w:left="720" w:hanging="360"/>
      </w:pPr>
    </w:lvl>
    <w:lvl w:ilvl="1" w:tplc="08FC0E8C">
      <w:start w:val="1"/>
      <w:numFmt w:val="bullet"/>
      <w:lvlText w:val="○"/>
      <w:lvlJc w:val="left"/>
      <w:pPr>
        <w:ind w:left="1440" w:hanging="360"/>
      </w:pPr>
    </w:lvl>
    <w:lvl w:ilvl="2" w:tplc="69F427A0">
      <w:start w:val="1"/>
      <w:numFmt w:val="bullet"/>
      <w:lvlText w:val="■"/>
      <w:lvlJc w:val="left"/>
      <w:pPr>
        <w:ind w:left="2160" w:hanging="360"/>
      </w:pPr>
    </w:lvl>
    <w:lvl w:ilvl="3" w:tplc="7A800F3A">
      <w:start w:val="1"/>
      <w:numFmt w:val="bullet"/>
      <w:lvlText w:val="●"/>
      <w:lvlJc w:val="left"/>
      <w:pPr>
        <w:ind w:left="2880" w:hanging="360"/>
      </w:pPr>
    </w:lvl>
    <w:lvl w:ilvl="4" w:tplc="60B09E56">
      <w:start w:val="1"/>
      <w:numFmt w:val="bullet"/>
      <w:lvlText w:val="○"/>
      <w:lvlJc w:val="left"/>
      <w:pPr>
        <w:ind w:left="3600" w:hanging="360"/>
      </w:pPr>
    </w:lvl>
    <w:lvl w:ilvl="5" w:tplc="FA2C1FE2">
      <w:start w:val="1"/>
      <w:numFmt w:val="bullet"/>
      <w:lvlText w:val="■"/>
      <w:lvlJc w:val="left"/>
      <w:pPr>
        <w:ind w:left="4320" w:hanging="360"/>
      </w:pPr>
    </w:lvl>
    <w:lvl w:ilvl="6" w:tplc="91DC11AA">
      <w:start w:val="1"/>
      <w:numFmt w:val="bullet"/>
      <w:lvlText w:val="●"/>
      <w:lvlJc w:val="left"/>
      <w:pPr>
        <w:ind w:left="5040" w:hanging="360"/>
      </w:pPr>
    </w:lvl>
    <w:lvl w:ilvl="7" w:tplc="F8883612">
      <w:start w:val="1"/>
      <w:numFmt w:val="bullet"/>
      <w:lvlText w:val="●"/>
      <w:lvlJc w:val="left"/>
      <w:pPr>
        <w:ind w:left="5760" w:hanging="360"/>
      </w:pPr>
    </w:lvl>
    <w:lvl w:ilvl="8" w:tplc="B576FD8E">
      <w:start w:val="1"/>
      <w:numFmt w:val="bullet"/>
      <w:lvlText w:val="●"/>
      <w:lvlJc w:val="left"/>
      <w:pPr>
        <w:ind w:left="6480" w:hanging="360"/>
      </w:pPr>
    </w:lvl>
  </w:abstractNum>
  <w:num w:numId="1" w16cid:durableId="911160355">
    <w:abstractNumId w:val="0"/>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1"/>
  <w:displayBackgroundShape/>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72122"/>
    <w:rsid w:val="00372122"/>
    <w:rsid w:val="00895B51"/>
    <w:rsid w:val="00C938CF"/>
    <w:rsid w:val="00ED545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BFCF95"/>
  <w15:docId w15:val="{7D232D7A-BF13-4280-BAD3-5903F046E0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uiPriority w:val="9"/>
    <w:qFormat/>
    <w:rsid w:val="00895B51"/>
    <w:pPr>
      <w:spacing w:before="120" w:after="260"/>
      <w:jc w:val="center"/>
      <w:outlineLvl w:val="0"/>
    </w:pPr>
    <w:rPr>
      <w:rFonts w:ascii="Open Sans" w:hAnsi="Open Sans"/>
      <w:b/>
      <w:bCs/>
      <w:sz w:val="36"/>
      <w:szCs w:val="48"/>
    </w:rPr>
  </w:style>
  <w:style w:type="paragraph" w:styleId="Heading2">
    <w:name w:val="heading 2"/>
    <w:uiPriority w:val="9"/>
    <w:unhideWhenUsed/>
    <w:qFormat/>
    <w:rsid w:val="00895B51"/>
    <w:pPr>
      <w:outlineLvl w:val="1"/>
    </w:pPr>
    <w:rPr>
      <w:rFonts w:ascii="Open Sans" w:hAnsi="Open Sans"/>
      <w:b/>
      <w:i/>
      <w:color w:val="000000" w:themeColor="text1"/>
      <w:sz w:val="24"/>
      <w:szCs w:val="26"/>
    </w:rPr>
  </w:style>
  <w:style w:type="paragraph" w:styleId="Heading3">
    <w:name w:val="heading 3"/>
    <w:uiPriority w:val="9"/>
    <w:semiHidden/>
    <w:unhideWhenUsed/>
    <w:qFormat/>
    <w:pPr>
      <w:outlineLvl w:val="2"/>
    </w:pPr>
    <w:rPr>
      <w:color w:val="1F4D78"/>
      <w:sz w:val="24"/>
      <w:szCs w:val="24"/>
    </w:rPr>
  </w:style>
  <w:style w:type="paragraph" w:styleId="Heading4">
    <w:name w:val="heading 4"/>
    <w:uiPriority w:val="9"/>
    <w:semiHidden/>
    <w:unhideWhenUsed/>
    <w:qFormat/>
    <w:pPr>
      <w:outlineLvl w:val="3"/>
    </w:pPr>
    <w:rPr>
      <w:i/>
      <w:iCs/>
      <w:color w:val="2E74B5"/>
    </w:rPr>
  </w:style>
  <w:style w:type="paragraph" w:styleId="Heading5">
    <w:name w:val="heading 5"/>
    <w:uiPriority w:val="9"/>
    <w:semiHidden/>
    <w:unhideWhenUsed/>
    <w:qFormat/>
    <w:pPr>
      <w:outlineLvl w:val="4"/>
    </w:pPr>
    <w:rPr>
      <w:color w:val="2E74B5"/>
    </w:rPr>
  </w:style>
  <w:style w:type="paragraph" w:styleId="Heading6">
    <w:name w:val="heading 6"/>
    <w:uiPriority w:val="9"/>
    <w:semiHidden/>
    <w:unhideWhenUsed/>
    <w:qFormat/>
    <w:pPr>
      <w:outlineLvl w:val="5"/>
    </w:pPr>
    <w:rPr>
      <w:color w:val="1F4D7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uiPriority w:val="10"/>
    <w:qFormat/>
    <w:pPr>
      <w:spacing w:after="260"/>
    </w:pPr>
    <w:rPr>
      <w:b/>
      <w:bCs/>
      <w:sz w:val="56"/>
      <w:szCs w:val="56"/>
    </w:rPr>
  </w:style>
  <w:style w:type="paragraph" w:customStyle="1" w:styleId="Strong1">
    <w:name w:val="Strong1"/>
    <w:qFormat/>
    <w:rPr>
      <w:b/>
      <w:bCs/>
    </w:rPr>
  </w:style>
  <w:style w:type="paragraph" w:styleId="ListParagraph">
    <w:name w:val="List Paragraph"/>
    <w:qFormat/>
  </w:style>
  <w:style w:type="character" w:styleId="Hyperlink">
    <w:name w:val="Hyperlink"/>
    <w:uiPriority w:val="99"/>
    <w:unhideWhenUsed/>
    <w:rPr>
      <w:color w:val="0563C1"/>
      <w:u w:val="single"/>
    </w:rPr>
  </w:style>
  <w:style w:type="character" w:styleId="FootnoteReference">
    <w:name w:val="footnote reference"/>
    <w:uiPriority w:val="99"/>
    <w:semiHidden/>
    <w:unhideWhenUsed/>
    <w:rPr>
      <w:vertAlign w:val="superscript"/>
    </w:rPr>
  </w:style>
  <w:style w:type="paragraph" w:styleId="FootnoteText">
    <w:name w:val="footnote text"/>
    <w:link w:val="FootnoteTextChar"/>
    <w:uiPriority w:val="99"/>
    <w:semiHidden/>
    <w:unhideWhenUsed/>
  </w:style>
  <w:style w:type="character" w:customStyle="1" w:styleId="FootnoteTextChar">
    <w:name w:val="Footnote Text Char"/>
    <w:link w:val="FootnoteText"/>
    <w:uiPriority w:val="99"/>
    <w:semiHidden/>
    <w:unhideWhenUsed/>
    <w:rPr>
      <w:sz w:val="20"/>
      <w:szCs w:val="20"/>
    </w:rPr>
  </w:style>
  <w:style w:type="paragraph" w:customStyle="1" w:styleId="Script">
    <w:name w:val="Script"/>
    <w:pPr>
      <w:spacing w:after="360"/>
    </w:pPr>
    <w:rPr>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0</TotalTime>
  <Pages>9</Pages>
  <Words>657</Words>
  <Characters>3749</Characters>
  <Application>Microsoft Office Word</Application>
  <DocSecurity>0</DocSecurity>
  <Lines>31</Lines>
  <Paragraphs>8</Paragraphs>
  <ScaleCrop>false</ScaleCrop>
  <HeadingPairs>
    <vt:vector size="2" baseType="variant">
      <vt:variant>
        <vt:lpstr>Title</vt:lpstr>
      </vt:variant>
      <vt:variant>
        <vt:i4>1</vt:i4>
      </vt:variant>
    </vt:vector>
  </HeadingPairs>
  <TitlesOfParts>
    <vt:vector size="1" baseType="lpstr">
      <vt:lpstr>M3L13a - Harvard negotiation examples</vt:lpstr>
    </vt:vector>
  </TitlesOfParts>
  <Company/>
  <LinksUpToDate>false</LinksUpToDate>
  <CharactersWithSpaces>4398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Harvard Negotiation Examples</dc:title>
  <dc:creator>Un-named</dc:creator>
  <cp:lastModifiedBy>Williams, Elisabeth G</cp:lastModifiedBy>
  <cp:revision>2</cp:revision>
  <cp:lastPrinted>2024-07-22T19:38:00Z</cp:lastPrinted>
  <dcterms:created xsi:type="dcterms:W3CDTF">2024-07-22T19:38:00Z</dcterms:created>
  <dcterms:modified xsi:type="dcterms:W3CDTF">2024-07-22T19:38:00Z</dcterms:modified>
</cp:coreProperties>
</file>